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FD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A2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3A2DF5">
              <w:rPr>
                <w:rFonts w:ascii="Times New Roman" w:hAnsi="Times New Roman" w:cs="Times New Roman"/>
                <w:b/>
                <w:i/>
              </w:rPr>
              <w:t>Изменение личных местоимений по родам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>
                <w:rPr>
                  <w:rStyle w:val="a4"/>
                </w:rPr>
                <w:t>https://www.youtube.com/watch?v=HctVKZMSAD4</w:t>
              </w:r>
            </w:hyperlink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 w:val="restart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3A2DF5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95 правило.</w:t>
            </w:r>
          </w:p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3A2DF5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95 упр. 161, </w:t>
            </w:r>
          </w:p>
          <w:p w:rsidR="003A2DF5" w:rsidRPr="001747EC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3A2DF5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Стр.96 упр. 163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A2DF5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E0F37"/>
    <w:rsid w:val="00357422"/>
    <w:rsid w:val="003A2DF5"/>
    <w:rsid w:val="003B5C77"/>
    <w:rsid w:val="00435522"/>
    <w:rsid w:val="004929ED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ACB5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ctVKZMSA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2020-04-21T05:26:00Z</dcterms:created>
  <dcterms:modified xsi:type="dcterms:W3CDTF">2020-04-21T05:27:00Z</dcterms:modified>
</cp:coreProperties>
</file>